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19" w:rsidRDefault="00E11D19">
      <w:hyperlink r:id="rId4" w:history="1">
        <w:r>
          <w:rPr>
            <w:rStyle w:val="Hyperlink"/>
          </w:rPr>
          <w:t>Cambodia – ASEAN CPA Secretariat</w:t>
        </w:r>
      </w:hyperlink>
      <w:bookmarkStart w:id="0" w:name="_GoBack"/>
      <w:bookmarkEnd w:id="0"/>
    </w:p>
    <w:sectPr w:rsidR="00E1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19"/>
    <w:rsid w:val="00E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30F9-0A15-49DF-B186-0F77CA45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eancpa.org/cambo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2022-12-14T06:47:00Z</dcterms:created>
  <dcterms:modified xsi:type="dcterms:W3CDTF">2022-12-14T06:48:00Z</dcterms:modified>
</cp:coreProperties>
</file>